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МЕДІА КАМПАНІЯ МЕТОДИЧНИХ МАТЕРІАЛІВ ДЛЯ ВПО</w:t>
      </w:r>
    </w:p>
    <w:p w:rsidR="00000000" w:rsidDel="00000000" w:rsidP="00000000" w:rsidRDefault="00000000" w:rsidRPr="00000000" w14:paraId="00000002">
      <w:pPr>
        <w:jc w:val="center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в рамках програми “Єднання заради дії”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Посилання на файл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ПЛАТФОРМИ ДЛЯ РЕКЛАМИ: 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Facebook БФ ССС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Інстаграм БФ ССС 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Телеграм БФ ССС</w:t>
      </w:r>
    </w:p>
    <w:p w:rsidR="00000000" w:rsidDel="00000000" w:rsidP="00000000" w:rsidRDefault="00000000" w:rsidRPr="00000000" w14:paraId="0000000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ТРИВАЛІСТЬ МЕДІА КАМПАНІЇ:</w:t>
      </w:r>
      <w:r w:rsidDel="00000000" w:rsidR="00000000" w:rsidRPr="00000000">
        <w:rPr>
          <w:sz w:val="24"/>
          <w:szCs w:val="24"/>
          <w:rtl w:val="0"/>
        </w:rPr>
        <w:t xml:space="preserve"> 4 тижні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ОСНОВНІ ЦІЛЬОВІ АУДИТОРІЇ: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Працівники УСЗНів, ЦНАПів, держадміністрацій у всіх регіонах України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ВПО по всіх регіонах України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Релевантні до розділів методички групи (студенти/молодь/батьки)</w:t>
      </w:r>
    </w:p>
    <w:p w:rsidR="00000000" w:rsidDel="00000000" w:rsidP="00000000" w:rsidRDefault="00000000" w:rsidRPr="00000000" w14:paraId="00000011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 ТИПИ РЕКЛАМНИХ ПУБЛІКАЦІЙ: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Постинг методички з лінком на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цілий файл</w:t>
        </w:r>
      </w:hyperlink>
      <w:r w:rsidDel="00000000" w:rsidR="00000000" w:rsidRPr="00000000">
        <w:rPr>
          <w:sz w:val="24"/>
          <w:szCs w:val="24"/>
          <w:rtl w:val="0"/>
        </w:rPr>
        <w:t xml:space="preserve"> на сайті Міністерства і підключення таргетованої реклами для аналогічних аудиторій, як для інфографік.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144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текстовий опис методички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144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теги міністерств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144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анімована обкладинка методички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прогнозоване охоплення посту: понад 1 000 000 млн.</w:t>
      </w:r>
    </w:p>
    <w:p w:rsidR="00000000" w:rsidDel="00000000" w:rsidP="00000000" w:rsidRDefault="00000000" w:rsidRPr="00000000" w14:paraId="00000018">
      <w:pPr>
        <w:ind w:left="144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Постинг методички частинами з лінками на кожен окремий розділ на сайті Міністерства і підключення таргетованої реклами кожного розділу для релевантної цільової аудиторії.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144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публікування по 3 розділів на тиждень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144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тривалість постингу: до 4 тижнів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144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анімована обкладинка розділу для кожного посту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144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текстовий опис кожного розділу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144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теги міністерств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прогнозоване охоплення кожного посту: понад 1 000 000 млн.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ВІДКРИТІ ПИТАННЯ: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якою має бути анімована обкладинка методички/картинка, щоб заохотити людей читати повний файл?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 який термін ефективно ставити цю рекламу?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як зробити адаптований рекламний контент в Інстаграмі і ТГ?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SKVchoPoJHu5GOVPIl0Zf6PobYGKcqm5/view?usp=sharing" TargetMode="External"/><Relationship Id="rId7" Type="http://schemas.openxmlformats.org/officeDocument/2006/relationships/hyperlink" Target="https://sss-ua.org/Library/book/metodicni_rekomendaci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